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0D5" w:rsidRPr="00DC0A2D" w:rsidRDefault="00FB1493" w:rsidP="00FB1493">
      <w:pPr>
        <w:rPr>
          <w:color w:val="auto"/>
          <w:sz w:val="24"/>
        </w:rPr>
      </w:pPr>
      <w:r w:rsidRPr="00DC0A2D">
        <w:rPr>
          <w:color w:val="auto"/>
          <w:sz w:val="24"/>
        </w:rPr>
        <w:t>N1Nezam</w:t>
      </w:r>
      <w:bookmarkStart w:id="0" w:name="_GoBack"/>
      <w:bookmarkEnd w:id="0"/>
      <w:r w:rsidRPr="00DC0A2D">
        <w:rPr>
          <w:color w:val="auto"/>
          <w:sz w:val="24"/>
        </w:rPr>
        <w:t>estnanosť</w:t>
      </w:r>
    </w:p>
    <w:p w:rsidR="008A60D5" w:rsidRPr="00492DFE" w:rsidRDefault="008A60D5" w:rsidP="00FB1493">
      <w:r w:rsidRPr="00492DFE">
        <w:t>„Ako môžu byť nezamestnané milióny ľudí, keď je toľko práce, ktorá by sa mala</w:t>
      </w:r>
      <w:r w:rsidR="00FB4FE1" w:rsidRPr="00492DFE">
        <w:t xml:space="preserve"> </w:t>
      </w:r>
      <w:r w:rsidRPr="00492DFE">
        <w:t>vykonať? Aká chyba v modernej zmiešanej ekonomike núti toľkých ľudí, čo chcú</w:t>
      </w:r>
      <w:r w:rsidR="00FB4FE1" w:rsidRPr="00492DFE">
        <w:t xml:space="preserve"> </w:t>
      </w:r>
      <w:r w:rsidRPr="00492DFE">
        <w:t xml:space="preserve">pracovať, aby boli nečinní?“ To sú otázky, ktoré kladú P. A. </w:t>
      </w:r>
      <w:proofErr w:type="spellStart"/>
      <w:r w:rsidRPr="00492DFE">
        <w:t>Samuelson</w:t>
      </w:r>
      <w:proofErr w:type="spellEnd"/>
      <w:r w:rsidRPr="00492DFE">
        <w:t xml:space="preserve"> a W. D. </w:t>
      </w:r>
      <w:proofErr w:type="spellStart"/>
      <w:r w:rsidRPr="00492DFE">
        <w:t>Nordhaus</w:t>
      </w:r>
      <w:proofErr w:type="spellEnd"/>
      <w:r w:rsidR="00FB1493">
        <w:t>.</w:t>
      </w:r>
    </w:p>
    <w:p w:rsidR="008A60D5" w:rsidRPr="00492DFE" w:rsidRDefault="008A60D5" w:rsidP="00FB1493">
      <w:r w:rsidRPr="00492DFE">
        <w:t>Odpovede na tieto otázky sú rôzne a odlišujú sa podľa jednotlivých ekonomických</w:t>
      </w:r>
      <w:r w:rsidR="00FB4FE1" w:rsidRPr="00492DFE">
        <w:t xml:space="preserve"> </w:t>
      </w:r>
      <w:r w:rsidRPr="00492DFE">
        <w:t>smerov či škôl.</w:t>
      </w:r>
      <w:r w:rsidR="00F55BA3" w:rsidRPr="00492DFE">
        <w:t xml:space="preserve"> </w:t>
      </w:r>
      <w:r w:rsidRPr="00492DFE">
        <w:t>Pri vysokej nezamestnanosti je HDP</w:t>
      </w:r>
      <w:r w:rsidR="005640D5">
        <w:t xml:space="preserve"> </w:t>
      </w:r>
      <w:r w:rsidRPr="00492DFE">
        <w:t>hlboko pod úrovňou potenciálneho</w:t>
      </w:r>
      <w:r w:rsidR="00293716" w:rsidRPr="00492DFE">
        <w:t xml:space="preserve"> </w:t>
      </w:r>
      <w:r w:rsidRPr="00492DFE">
        <w:t xml:space="preserve">HDP. </w:t>
      </w:r>
    </w:p>
    <w:p w:rsidR="008A60D5" w:rsidRPr="00492DFE" w:rsidRDefault="00FB1493" w:rsidP="00FB1493">
      <w:r>
        <w:t>N2</w:t>
      </w:r>
      <w:r w:rsidR="008A60D5" w:rsidRPr="00492DFE">
        <w:t>M</w:t>
      </w:r>
      <w:r w:rsidR="007E2D7C" w:rsidRPr="00492DFE">
        <w:t xml:space="preserve">iera nezamestnanosti </w:t>
      </w:r>
    </w:p>
    <w:p w:rsidR="008A60D5" w:rsidRPr="00492DFE" w:rsidRDefault="008A60D5" w:rsidP="00FB1493">
      <w:r w:rsidRPr="00492DFE">
        <w:t>Obyvateľstvo nad 16 rokov sa člení do troch skupín:</w:t>
      </w:r>
    </w:p>
    <w:p w:rsidR="008A60D5" w:rsidRPr="00492DFE" w:rsidRDefault="008A60D5" w:rsidP="00FB1493">
      <w:r w:rsidRPr="00492DFE">
        <w:rPr>
          <w:b/>
        </w:rPr>
        <w:t xml:space="preserve">Zamestnaní </w:t>
      </w:r>
      <w:r w:rsidRPr="00492DFE">
        <w:t>sú ľudia, ktorí vykonávajú nejakú platenú prácu a tiež tí, ktorí majú</w:t>
      </w:r>
      <w:r w:rsidR="00822ABC" w:rsidRPr="00492DFE">
        <w:t xml:space="preserve"> </w:t>
      </w:r>
      <w:r w:rsidRPr="00492DFE">
        <w:t>prácu, ale nepracujú pre chorobu, dovolenku a pod.</w:t>
      </w:r>
      <w:r w:rsidR="00F543B6" w:rsidRPr="00492DFE">
        <w:rPr>
          <w:rFonts w:eastAsia="Times New Roman"/>
          <w:snapToGrid w:val="0"/>
          <w:w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8A60D5" w:rsidRPr="00492DFE" w:rsidRDefault="008A60D5" w:rsidP="00FB1493">
      <w:r w:rsidRPr="00492DFE">
        <w:rPr>
          <w:b/>
        </w:rPr>
        <w:t xml:space="preserve">Nezamestnaní </w:t>
      </w:r>
      <w:r w:rsidRPr="00492DFE">
        <w:t>- ide o ľudí, ktorí nie sú zamestnaní, ale prácu aktívne hľadajú.</w:t>
      </w:r>
    </w:p>
    <w:p w:rsidR="008A60D5" w:rsidRPr="00492DFE" w:rsidRDefault="008A60D5" w:rsidP="00FB1493">
      <w:r w:rsidRPr="00492DFE">
        <w:rPr>
          <w:b/>
        </w:rPr>
        <w:t xml:space="preserve">Ostatné osoby </w:t>
      </w:r>
      <w:r w:rsidRPr="00492DFE">
        <w:t>- deti, študenti, ženy v domácností, dôchodcovia, osoby nepracujúce</w:t>
      </w:r>
      <w:r w:rsidR="00505824" w:rsidRPr="00492DFE">
        <w:t xml:space="preserve"> </w:t>
      </w:r>
      <w:r w:rsidRPr="00492DFE">
        <w:t>pre vážnu chorobu a osoby, ktoré nehľadajú prácu (nechcú, nemusia pracovať).</w:t>
      </w:r>
      <w:r w:rsidR="00F543B6" w:rsidRPr="00492DFE">
        <w:rPr>
          <w:noProof/>
          <w:lang w:eastAsia="sk-SK"/>
        </w:rPr>
        <w:t xml:space="preserve"> </w:t>
      </w:r>
    </w:p>
    <w:p w:rsidR="008A60D5" w:rsidRPr="00492DFE" w:rsidRDefault="00FB1493" w:rsidP="00FB1493">
      <w:r>
        <w:t>N2</w:t>
      </w:r>
      <w:r w:rsidR="00133678" w:rsidRPr="00492DFE">
        <w:t>D</w:t>
      </w:r>
      <w:r w:rsidR="007E2D7C" w:rsidRPr="00492DFE">
        <w:t>ruhy nezamestnanosti</w:t>
      </w:r>
    </w:p>
    <w:p w:rsidR="008A60D5" w:rsidRPr="00492DFE" w:rsidRDefault="008A60D5" w:rsidP="00FB1493">
      <w:r w:rsidRPr="00492DFE">
        <w:t>Pri triedení príčin nezamestnanosti rozliš</w:t>
      </w:r>
      <w:r w:rsidR="00A07FE6" w:rsidRPr="00492DFE">
        <w:t>ujeme tri druhy nezamestnanosti.</w:t>
      </w:r>
    </w:p>
    <w:p w:rsidR="00C13453" w:rsidRPr="00492DFE" w:rsidRDefault="00FB1493" w:rsidP="00FB1493">
      <w:r>
        <w:t>N3</w:t>
      </w:r>
      <w:r w:rsidR="008A60D5" w:rsidRPr="00492DFE">
        <w:t>Frikčná nezamestnanosť,</w:t>
      </w:r>
    </w:p>
    <w:p w:rsidR="008A60D5" w:rsidRPr="00492DFE" w:rsidRDefault="00C13453" w:rsidP="00FB1493">
      <w:pPr>
        <w:rPr>
          <w:rFonts w:cs="Times New Roman"/>
        </w:rPr>
      </w:pPr>
      <w:r w:rsidRPr="00492DFE">
        <w:rPr>
          <w:rFonts w:cs="Times New Roman"/>
        </w:rPr>
        <w:t>V</w:t>
      </w:r>
      <w:r w:rsidR="008A60D5" w:rsidRPr="00492DFE">
        <w:rPr>
          <w:rFonts w:cs="Times New Roman"/>
        </w:rPr>
        <w:t>zniká ako dôsledok neustáleho pohybu ľudí</w:t>
      </w:r>
      <w:r w:rsidRPr="00492DFE">
        <w:rPr>
          <w:rFonts w:cs="Times New Roman"/>
        </w:rPr>
        <w:t xml:space="preserve"> </w:t>
      </w:r>
      <w:r w:rsidR="008A60D5" w:rsidRPr="00492DFE">
        <w:rPr>
          <w:rFonts w:cs="Times New Roman"/>
        </w:rPr>
        <w:t>medzi pracovnými miestami, oblasťami alebo rôznymi etapami životného cyklu.</w:t>
      </w:r>
    </w:p>
    <w:p w:rsidR="00C13453" w:rsidRPr="00492DFE" w:rsidRDefault="00FB1493" w:rsidP="00FB1493">
      <w:r>
        <w:t>N3</w:t>
      </w:r>
      <w:r w:rsidR="008A60D5" w:rsidRPr="00492DFE">
        <w:t xml:space="preserve">Štruktúrna nezamestnanosť </w:t>
      </w:r>
    </w:p>
    <w:p w:rsidR="008A60D5" w:rsidRPr="00492DFE" w:rsidRDefault="008A60D5" w:rsidP="00FB1493">
      <w:r w:rsidRPr="00492DFE">
        <w:t>Vzniká hlavne vtedy, keď</w:t>
      </w:r>
      <w:r w:rsidR="00C13453" w:rsidRPr="00492DFE">
        <w:t xml:space="preserve"> </w:t>
      </w:r>
      <w:r w:rsidRPr="00492DFE">
        <w:t>existuje nesúlad medzi ponukou určitého druhu práce a dopytom po inom druhu práce,</w:t>
      </w:r>
      <w:r w:rsidR="00C13453" w:rsidRPr="00492DFE">
        <w:t xml:space="preserve"> </w:t>
      </w:r>
      <w:r w:rsidRPr="00492DFE">
        <w:t>pretože niektoré odbory rastú, kým druhé upadajú</w:t>
      </w:r>
      <w:r w:rsidR="00A07FE6" w:rsidRPr="00492DFE">
        <w:t>.</w:t>
      </w:r>
    </w:p>
    <w:p w:rsidR="00C13453" w:rsidRPr="00492DFE" w:rsidRDefault="00FB1493" w:rsidP="00FB1493">
      <w:r>
        <w:t>N3</w:t>
      </w:r>
      <w:r w:rsidR="008A60D5" w:rsidRPr="00492DFE">
        <w:t xml:space="preserve">Cyklická nezamestnanosť </w:t>
      </w:r>
    </w:p>
    <w:p w:rsidR="008A60D5" w:rsidRPr="00492DFE" w:rsidRDefault="00C13453" w:rsidP="00FB1493">
      <w:r w:rsidRPr="00492DFE">
        <w:t>V</w:t>
      </w:r>
      <w:r w:rsidR="008A60D5" w:rsidRPr="00492DFE">
        <w:t>zniká vtedy, keď celkový dopyt po práci klesá</w:t>
      </w:r>
      <w:r w:rsidRPr="00492DFE">
        <w:t xml:space="preserve"> </w:t>
      </w:r>
      <w:r w:rsidR="008A60D5" w:rsidRPr="00492DFE">
        <w:t>v dôsledku klesajúceho produktu (HDP). Jej príčiny spočívajú vo fungovaní</w:t>
      </w:r>
      <w:r w:rsidRPr="00492DFE">
        <w:t xml:space="preserve"> </w:t>
      </w:r>
      <w:r w:rsidR="008A60D5" w:rsidRPr="00492DFE">
        <w:t>makroekonomického systému ako celku.</w:t>
      </w:r>
    </w:p>
    <w:p w:rsidR="008A60D5" w:rsidRPr="00492DFE" w:rsidRDefault="00FB1493" w:rsidP="00FB1493">
      <w:r>
        <w:t>N2P</w:t>
      </w:r>
      <w:r w:rsidRPr="00492DFE">
        <w:t>rirodzená miera nezamestnanosti</w:t>
      </w:r>
    </w:p>
    <w:p w:rsidR="00C13453" w:rsidRPr="00492DFE" w:rsidRDefault="008A60D5" w:rsidP="00FB1493">
      <w:r w:rsidRPr="00492DFE">
        <w:t>Autorom koncepcie prirodzenej</w:t>
      </w:r>
      <w:r w:rsidR="00C13453" w:rsidRPr="00492DFE">
        <w:t xml:space="preserve"> </w:t>
      </w:r>
      <w:r w:rsidRPr="00492DFE">
        <w:t xml:space="preserve">nezamestnanosti je M. </w:t>
      </w:r>
      <w:proofErr w:type="spellStart"/>
      <w:r w:rsidRPr="00492DFE">
        <w:t>Friedman</w:t>
      </w:r>
      <w:proofErr w:type="spellEnd"/>
      <w:r w:rsidR="00BD099E" w:rsidRPr="00492DFE">
        <w:t>.</w:t>
      </w:r>
    </w:p>
    <w:p w:rsidR="008A60D5" w:rsidRPr="00492DFE" w:rsidRDefault="008A60D5" w:rsidP="00FB1493">
      <w:pPr>
        <w:rPr>
          <w:rFonts w:cs="Times New Roman"/>
          <w:b/>
          <w:i/>
        </w:rPr>
      </w:pPr>
      <w:r w:rsidRPr="00492DFE">
        <w:rPr>
          <w:rFonts w:cs="Times New Roman"/>
          <w:b/>
          <w:i/>
        </w:rPr>
        <w:t xml:space="preserve">Za </w:t>
      </w:r>
      <w:r w:rsidRPr="00492DFE">
        <w:rPr>
          <w:rFonts w:cs="Times New Roman"/>
          <w:b/>
          <w:bCs/>
          <w:i/>
        </w:rPr>
        <w:t xml:space="preserve">prirodzenú mieru nezamestnanosti </w:t>
      </w:r>
      <w:r w:rsidRPr="00492DFE">
        <w:rPr>
          <w:rFonts w:cs="Times New Roman"/>
          <w:b/>
          <w:i/>
        </w:rPr>
        <w:t>sa považuje taká miera nezamestnanosti,</w:t>
      </w:r>
      <w:r w:rsidR="00C13453" w:rsidRPr="00492DFE">
        <w:rPr>
          <w:rFonts w:cs="Times New Roman"/>
          <w:b/>
          <w:i/>
        </w:rPr>
        <w:t xml:space="preserve"> </w:t>
      </w:r>
      <w:r w:rsidRPr="00492DFE">
        <w:rPr>
          <w:rFonts w:cs="Times New Roman"/>
          <w:b/>
          <w:i/>
        </w:rPr>
        <w:t>pri ktorej je stabilná inflácia a trhy produktov a práce sú v rovnováhe.</w:t>
      </w:r>
    </w:p>
    <w:p w:rsidR="00BD099E" w:rsidRPr="00492DFE" w:rsidRDefault="008A60D5" w:rsidP="00FB1493">
      <w:pPr>
        <w:rPr>
          <w:rFonts w:cs="Times New Roman"/>
        </w:rPr>
      </w:pPr>
      <w:r w:rsidRPr="00492DFE">
        <w:rPr>
          <w:rFonts w:cs="Times New Roman"/>
        </w:rPr>
        <w:t>Prirodzená miera nezamestnanosti je zlatým stredom medzi príliš vysokou a</w:t>
      </w:r>
      <w:r w:rsidR="008E444B" w:rsidRPr="00492DFE">
        <w:rPr>
          <w:rFonts w:cs="Times New Roman"/>
        </w:rPr>
        <w:t> </w:t>
      </w:r>
      <w:r w:rsidRPr="00492DFE">
        <w:rPr>
          <w:rFonts w:cs="Times New Roman"/>
        </w:rPr>
        <w:t>príliš</w:t>
      </w:r>
      <w:r w:rsidR="008E444B" w:rsidRPr="00492DFE">
        <w:rPr>
          <w:rFonts w:cs="Times New Roman"/>
        </w:rPr>
        <w:t xml:space="preserve"> </w:t>
      </w:r>
      <w:r w:rsidRPr="00492DFE">
        <w:rPr>
          <w:rFonts w:cs="Times New Roman"/>
        </w:rPr>
        <w:t xml:space="preserve">nízkou mierou nezamestnanosti. </w:t>
      </w:r>
    </w:p>
    <w:p w:rsidR="008A60D5" w:rsidRPr="00492DFE" w:rsidRDefault="00FB1493" w:rsidP="00FB1493">
      <w:r>
        <w:t>N1</w:t>
      </w:r>
      <w:r w:rsidRPr="00492DFE">
        <w:t>Vzťah nezamestnanosti a</w:t>
      </w:r>
      <w:r w:rsidR="0005312B" w:rsidRPr="00492DFE">
        <w:t> </w:t>
      </w:r>
      <w:r w:rsidRPr="00492DFE">
        <w:t>inflácie</w:t>
      </w:r>
    </w:p>
    <w:p w:rsidR="00D00395" w:rsidRPr="00492DFE" w:rsidRDefault="008A60D5" w:rsidP="00FB1493">
      <w:pPr>
        <w:rPr>
          <w:rFonts w:cs="Times New Roman"/>
        </w:rPr>
      </w:pPr>
      <w:r w:rsidRPr="00492DFE">
        <w:rPr>
          <w:rFonts w:cs="Times New Roman"/>
        </w:rPr>
        <w:t xml:space="preserve">Na analýzu inflácie a nezamestnanosti sa používa tzv. </w:t>
      </w:r>
      <w:proofErr w:type="spellStart"/>
      <w:r w:rsidRPr="00492DFE">
        <w:rPr>
          <w:rFonts w:cs="Times New Roman"/>
        </w:rPr>
        <w:t>Phillipsova</w:t>
      </w:r>
      <w:proofErr w:type="spellEnd"/>
      <w:r w:rsidRPr="00492DFE">
        <w:rPr>
          <w:rFonts w:cs="Times New Roman"/>
        </w:rPr>
        <w:t xml:space="preserve"> krivka</w:t>
      </w:r>
      <w:r w:rsidR="00A07FE6" w:rsidRPr="002C2397">
        <w:rPr>
          <w:rFonts w:cs="Times New Roman"/>
        </w:rPr>
        <w:t>.</w:t>
      </w:r>
      <w:r w:rsidRPr="00492DFE">
        <w:rPr>
          <w:rFonts w:cs="Times New Roman"/>
        </w:rPr>
        <w:t xml:space="preserve"> Táto krivka vyjadruje vzájomný vzťah medzi</w:t>
      </w:r>
      <w:r w:rsidR="008E444B" w:rsidRPr="00492DFE">
        <w:rPr>
          <w:rFonts w:cs="Times New Roman"/>
        </w:rPr>
        <w:t xml:space="preserve"> </w:t>
      </w:r>
      <w:r w:rsidRPr="00492DFE">
        <w:rPr>
          <w:rFonts w:cs="Times New Roman"/>
        </w:rPr>
        <w:t>nezamestnanosť</w:t>
      </w:r>
      <w:r w:rsidR="00141826" w:rsidRPr="00492DFE">
        <w:rPr>
          <w:rFonts w:cs="Times New Roman"/>
        </w:rPr>
        <w:t xml:space="preserve">ou a infláciou. „Existuje tendencia, že miera zmeny peňažných mzdových sadzieb je vysoká, keď je nezamestnanosť nízka, a nízka, poprípade </w:t>
      </w:r>
      <w:r w:rsidR="00F55BA3" w:rsidRPr="00492DFE">
        <w:rPr>
          <w:rFonts w:cs="Times New Roman"/>
        </w:rPr>
        <w:t>záporná</w:t>
      </w:r>
      <w:r w:rsidR="00141826" w:rsidRPr="00492DFE">
        <w:rPr>
          <w:rFonts w:cs="Times New Roman"/>
        </w:rPr>
        <w:t>, keď je nezamestnanosť vysoká.“</w:t>
      </w:r>
      <w:r w:rsidR="00FB1493">
        <w:rPr>
          <w:rFonts w:cs="Times New Roman"/>
        </w:rPr>
        <w:t>.</w:t>
      </w:r>
    </w:p>
    <w:p w:rsidR="00192B1C" w:rsidRPr="00492DFE" w:rsidRDefault="00FB1493" w:rsidP="00FB1493">
      <w:r>
        <w:t>N1</w:t>
      </w:r>
      <w:r w:rsidR="00192B1C" w:rsidRPr="00492DFE">
        <w:t>Vývoj nezamestnanosti na Slovensku</w:t>
      </w:r>
    </w:p>
    <w:p w:rsidR="00192B1C" w:rsidRPr="00492DFE" w:rsidRDefault="00FB1493" w:rsidP="00FB1493">
      <w:r>
        <w:t>N2</w:t>
      </w:r>
      <w:r w:rsidR="00192B1C" w:rsidRPr="00492DFE">
        <w:t>Nezamestnanosť v</w:t>
      </w:r>
      <w:r w:rsidR="00F327E5" w:rsidRPr="00492DFE">
        <w:t> 90-tych rokoch</w:t>
      </w:r>
    </w:p>
    <w:p w:rsidR="00192B1C" w:rsidRPr="00492DFE" w:rsidRDefault="00192B1C" w:rsidP="00FB1493">
      <w:r w:rsidRPr="00492DFE">
        <w:t xml:space="preserve">Prvý prudký nárast nezamestnanosti bol zaznamenaný v SR v roku 1991. Jeho príčinou bola najmä konverzia strojovej výroby, zdraženie vstupov z dovozu v surovinovo a materiálovo náročných výrobách, rozpad východných trhov a neschopnosť akceptovať sa na rýchle štrukturálne zmeny. </w:t>
      </w:r>
    </w:p>
    <w:p w:rsidR="00192B1C" w:rsidRPr="00492DFE" w:rsidRDefault="00FB1493" w:rsidP="00FB1493">
      <w:r>
        <w:t>N2</w:t>
      </w:r>
      <w:r w:rsidR="00192B1C" w:rsidRPr="00492DFE">
        <w:t>Nezamestnanosť v </w:t>
      </w:r>
      <w:r w:rsidR="00006A5B" w:rsidRPr="00492DFE">
        <w:t>súčasnosti</w:t>
      </w:r>
    </w:p>
    <w:p w:rsidR="007E2D7C" w:rsidRPr="00492DFE" w:rsidRDefault="00192B1C" w:rsidP="00FB1493">
      <w:r w:rsidRPr="00492DFE">
        <w:t xml:space="preserve">Pod súčasnú vysokú mieru nezamestnanosti na Slovensku sa podpísali najmä: náročný proces reštrukturalizácie priemyslu, strata tradičných trhov a vysoký rast produktivity práce, ako aj subjektívne príčiny. </w:t>
      </w:r>
    </w:p>
    <w:p w:rsidR="00D67D50" w:rsidRPr="00492DFE" w:rsidRDefault="00006A5B" w:rsidP="00FB1493">
      <w:r w:rsidRPr="00492DFE">
        <w:lastRenderedPageBreak/>
        <w:t xml:space="preserve">Ekonómovia sa zhodujú, že nezamestnanosť na Slovensku nemá cyklický, ale štruktúrny charakter. Ide teda v prvom rade o rozmiestnenie pracovných príležitostí v regiónoch. </w:t>
      </w:r>
    </w:p>
    <w:p w:rsidR="003F0EF1" w:rsidRDefault="00D733ED" w:rsidP="0058040C">
      <w:pPr>
        <w:ind w:left="0"/>
      </w:pPr>
      <w:r w:rsidRPr="00492DFE">
        <w:t>Trh práce nie je schopný v súčasnosti vytvárať a ponúkať dostatok pracovných príležitostí, a tak čoraz naliehavejšie vystupuje do popredia otázka riešenia nezamestnanosti</w:t>
      </w:r>
      <w:r w:rsidR="00FB1493">
        <w:t>.</w:t>
      </w:r>
    </w:p>
    <w:sectPr w:rsidR="003F0EF1" w:rsidSect="00D80AAE">
      <w:headerReference w:type="default" r:id="rId8"/>
      <w:pgSz w:w="11906" w:h="16838" w:code="9"/>
      <w:pgMar w:top="851" w:right="1558" w:bottom="851" w:left="1134" w:header="34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3678" w:rsidRDefault="00133678" w:rsidP="00FB4FE1">
      <w:pPr>
        <w:spacing w:after="0"/>
      </w:pPr>
      <w:r>
        <w:separator/>
      </w:r>
    </w:p>
  </w:endnote>
  <w:endnote w:type="continuationSeparator" w:id="0">
    <w:p w:rsidR="00133678" w:rsidRDefault="00133678" w:rsidP="00FB4FE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3678" w:rsidRDefault="00133678" w:rsidP="00FB4FE1">
      <w:pPr>
        <w:spacing w:after="0"/>
      </w:pPr>
      <w:r>
        <w:separator/>
      </w:r>
    </w:p>
  </w:footnote>
  <w:footnote w:type="continuationSeparator" w:id="0">
    <w:p w:rsidR="00133678" w:rsidRDefault="00133678" w:rsidP="00FB4FE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3678" w:rsidRDefault="00133678" w:rsidP="0033323F">
    <w:pPr>
      <w:pStyle w:val="Hlavika"/>
      <w:tabs>
        <w:tab w:val="left" w:pos="132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0C30D7"/>
    <w:multiLevelType w:val="multilevel"/>
    <w:tmpl w:val="512A3178"/>
    <w:lvl w:ilvl="0">
      <w:start w:val="1"/>
      <w:numFmt w:val="decimal"/>
      <w:lvlText w:val="%1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24" w:hanging="62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0D5"/>
    <w:rsid w:val="00006A5B"/>
    <w:rsid w:val="00015910"/>
    <w:rsid w:val="00043B8C"/>
    <w:rsid w:val="0005312B"/>
    <w:rsid w:val="0007319A"/>
    <w:rsid w:val="000B1C15"/>
    <w:rsid w:val="000B3565"/>
    <w:rsid w:val="00101A63"/>
    <w:rsid w:val="00133678"/>
    <w:rsid w:val="00141826"/>
    <w:rsid w:val="00192B1C"/>
    <w:rsid w:val="00256F5D"/>
    <w:rsid w:val="00293716"/>
    <w:rsid w:val="002A32B5"/>
    <w:rsid w:val="002C2397"/>
    <w:rsid w:val="003218E3"/>
    <w:rsid w:val="0033323F"/>
    <w:rsid w:val="00390B4A"/>
    <w:rsid w:val="003F0EF1"/>
    <w:rsid w:val="003F2AFE"/>
    <w:rsid w:val="00492DFE"/>
    <w:rsid w:val="004E1E2C"/>
    <w:rsid w:val="00505824"/>
    <w:rsid w:val="00515EF6"/>
    <w:rsid w:val="0052228F"/>
    <w:rsid w:val="005640D5"/>
    <w:rsid w:val="0058040C"/>
    <w:rsid w:val="00580F08"/>
    <w:rsid w:val="006A7BA1"/>
    <w:rsid w:val="006E1FB2"/>
    <w:rsid w:val="007261E0"/>
    <w:rsid w:val="0075691C"/>
    <w:rsid w:val="007E2D7C"/>
    <w:rsid w:val="00822ABC"/>
    <w:rsid w:val="00854E0F"/>
    <w:rsid w:val="00894BC0"/>
    <w:rsid w:val="008A60D5"/>
    <w:rsid w:val="008D27BF"/>
    <w:rsid w:val="008E444B"/>
    <w:rsid w:val="00900D67"/>
    <w:rsid w:val="009649AC"/>
    <w:rsid w:val="009B55BA"/>
    <w:rsid w:val="00A07FE6"/>
    <w:rsid w:val="00A260C1"/>
    <w:rsid w:val="00B36E9E"/>
    <w:rsid w:val="00B962C4"/>
    <w:rsid w:val="00BB37B4"/>
    <w:rsid w:val="00BB597C"/>
    <w:rsid w:val="00BD099E"/>
    <w:rsid w:val="00C13453"/>
    <w:rsid w:val="00C166A7"/>
    <w:rsid w:val="00C94AD4"/>
    <w:rsid w:val="00CF0091"/>
    <w:rsid w:val="00D00395"/>
    <w:rsid w:val="00D67D50"/>
    <w:rsid w:val="00D733ED"/>
    <w:rsid w:val="00D80AAE"/>
    <w:rsid w:val="00DB17E9"/>
    <w:rsid w:val="00DC0A2D"/>
    <w:rsid w:val="00E04593"/>
    <w:rsid w:val="00E32EFE"/>
    <w:rsid w:val="00E818FF"/>
    <w:rsid w:val="00EF2D25"/>
    <w:rsid w:val="00F327E5"/>
    <w:rsid w:val="00F449FB"/>
    <w:rsid w:val="00F543B6"/>
    <w:rsid w:val="00F55BA3"/>
    <w:rsid w:val="00F65315"/>
    <w:rsid w:val="00F867C8"/>
    <w:rsid w:val="00FB1493"/>
    <w:rsid w:val="00FB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D7A6D5"/>
  <w15:docId w15:val="{32098C27-3449-400F-8E72-B19A45402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8040C"/>
    <w:pPr>
      <w:spacing w:before="120" w:after="120" w:line="240" w:lineRule="auto"/>
      <w:ind w:left="113" w:right="113" w:firstLine="397"/>
    </w:pPr>
    <w:rPr>
      <w:color w:val="808080" w:themeColor="background1" w:themeShade="80"/>
    </w:rPr>
  </w:style>
  <w:style w:type="paragraph" w:styleId="Nadpis1">
    <w:name w:val="heading 1"/>
    <w:basedOn w:val="Normlny"/>
    <w:next w:val="Normlny"/>
    <w:link w:val="Nadpis1Char"/>
    <w:uiPriority w:val="9"/>
    <w:qFormat/>
    <w:rsid w:val="00CF0091"/>
    <w:pPr>
      <w:keepNext/>
      <w:keepLines/>
      <w:spacing w:before="240" w:after="60" w:line="360" w:lineRule="auto"/>
      <w:ind w:left="0" w:firstLine="0"/>
      <w:outlineLvl w:val="0"/>
    </w:pPr>
    <w:rPr>
      <w:rFonts w:asciiTheme="majorHAnsi" w:eastAsiaTheme="majorEastAsia" w:hAnsiTheme="majorHAnsi" w:cstheme="majorBidi"/>
      <w:b/>
      <w:bCs/>
      <w:color w:val="1F497D" w:themeColor="text2"/>
      <w:sz w:val="44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CF0091"/>
    <w:pPr>
      <w:keepNext/>
      <w:keepLines/>
      <w:spacing w:after="60" w:line="360" w:lineRule="auto"/>
      <w:ind w:left="0" w:right="0" w:firstLine="0"/>
      <w:jc w:val="both"/>
      <w:outlineLvl w:val="1"/>
    </w:pPr>
    <w:rPr>
      <w:rFonts w:asciiTheme="majorHAnsi" w:eastAsiaTheme="majorEastAsia" w:hAnsiTheme="majorHAnsi" w:cstheme="majorBidi"/>
      <w:b/>
      <w:bCs/>
      <w:color w:val="C6D9F1" w:themeColor="text2" w:themeTint="33"/>
      <w:sz w:val="3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CF0091"/>
    <w:pPr>
      <w:keepNext/>
      <w:keepLines/>
      <w:spacing w:before="240" w:after="60" w:line="360" w:lineRule="auto"/>
      <w:ind w:left="0" w:right="0" w:firstLine="0"/>
      <w:jc w:val="both"/>
      <w:outlineLvl w:val="2"/>
    </w:pPr>
    <w:rPr>
      <w:rFonts w:asciiTheme="majorHAnsi" w:eastAsiaTheme="majorEastAsia" w:hAnsiTheme="majorHAnsi" w:cstheme="majorBidi"/>
      <w:b/>
      <w:bCs/>
      <w:color w:val="C0504D" w:themeColor="accent2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F2D25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F2D25"/>
    <w:rPr>
      <w:rFonts w:ascii="Tahoma" w:hAnsi="Tahoma" w:cs="Tahoma"/>
      <w:sz w:val="16"/>
      <w:szCs w:val="16"/>
    </w:rPr>
  </w:style>
  <w:style w:type="paragraph" w:styleId="Textpoznmkypodiarou">
    <w:name w:val="footnote text"/>
    <w:basedOn w:val="Normlny"/>
    <w:link w:val="TextpoznmkypodiarouChar"/>
    <w:semiHidden/>
    <w:unhideWhenUsed/>
    <w:rsid w:val="00FB4FE1"/>
    <w:pPr>
      <w:spacing w:after="0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FB4FE1"/>
    <w:rPr>
      <w:sz w:val="20"/>
      <w:szCs w:val="20"/>
    </w:rPr>
  </w:style>
  <w:style w:type="character" w:styleId="Odkaznapoznmkupodiarou">
    <w:name w:val="footnote reference"/>
    <w:basedOn w:val="Predvolenpsmoodseku"/>
    <w:semiHidden/>
    <w:unhideWhenUsed/>
    <w:rsid w:val="00FB4FE1"/>
    <w:rPr>
      <w:vertAlign w:val="superscript"/>
    </w:rPr>
  </w:style>
  <w:style w:type="paragraph" w:styleId="Odsekzoznamu">
    <w:name w:val="List Paragraph"/>
    <w:basedOn w:val="Normlny"/>
    <w:uiPriority w:val="34"/>
    <w:qFormat/>
    <w:rsid w:val="0029371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58040C"/>
    <w:rPr>
      <w:rFonts w:asciiTheme="majorHAnsi" w:eastAsiaTheme="majorEastAsia" w:hAnsiTheme="majorHAnsi" w:cstheme="majorBidi"/>
      <w:b/>
      <w:bCs/>
      <w:color w:val="1F497D" w:themeColor="text2"/>
      <w:sz w:val="44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58040C"/>
    <w:rPr>
      <w:rFonts w:asciiTheme="majorHAnsi" w:eastAsiaTheme="majorEastAsia" w:hAnsiTheme="majorHAnsi" w:cstheme="majorBidi"/>
      <w:b/>
      <w:bCs/>
      <w:color w:val="C6D9F1" w:themeColor="text2" w:themeTint="33"/>
      <w:sz w:val="3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CF0091"/>
    <w:rPr>
      <w:rFonts w:asciiTheme="majorHAnsi" w:eastAsiaTheme="majorEastAsia" w:hAnsiTheme="majorHAnsi" w:cstheme="majorBidi"/>
      <w:b/>
      <w:bCs/>
      <w:color w:val="C0504D" w:themeColor="accent2"/>
      <w:sz w:val="24"/>
    </w:rPr>
  </w:style>
  <w:style w:type="character" w:styleId="Zstupntext">
    <w:name w:val="Placeholder Text"/>
    <w:basedOn w:val="Predvolenpsmoodseku"/>
    <w:uiPriority w:val="99"/>
    <w:semiHidden/>
    <w:rsid w:val="00D00395"/>
    <w:rPr>
      <w:color w:val="808080"/>
    </w:rPr>
  </w:style>
  <w:style w:type="paragraph" w:styleId="Popis">
    <w:name w:val="caption"/>
    <w:basedOn w:val="Normlny"/>
    <w:next w:val="Normlny"/>
    <w:uiPriority w:val="35"/>
    <w:unhideWhenUsed/>
    <w:qFormat/>
    <w:rsid w:val="00822ABC"/>
    <w:rPr>
      <w:b/>
      <w:bCs/>
      <w:color w:val="4F81BD" w:themeColor="accent1"/>
      <w:sz w:val="18"/>
      <w:szCs w:val="18"/>
    </w:rPr>
  </w:style>
  <w:style w:type="paragraph" w:styleId="Normlnywebov">
    <w:name w:val="Normal (Web)"/>
    <w:basedOn w:val="Normlny"/>
    <w:uiPriority w:val="99"/>
    <w:unhideWhenUsed/>
    <w:rsid w:val="00192B1C"/>
    <w:pPr>
      <w:spacing w:before="100" w:beforeAutospacing="1" w:after="100" w:afterAutospacing="1"/>
    </w:pPr>
    <w:rPr>
      <w:rFonts w:eastAsia="Times New Roman" w:cs="Times New Roman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E32EFE"/>
    <w:pPr>
      <w:tabs>
        <w:tab w:val="center" w:pos="4536"/>
        <w:tab w:val="right" w:pos="9072"/>
      </w:tabs>
      <w:spacing w:after="0"/>
    </w:pPr>
  </w:style>
  <w:style w:type="character" w:customStyle="1" w:styleId="HlavikaChar">
    <w:name w:val="Hlavička Char"/>
    <w:basedOn w:val="Predvolenpsmoodseku"/>
    <w:link w:val="Hlavika"/>
    <w:uiPriority w:val="99"/>
    <w:rsid w:val="00E32EFE"/>
  </w:style>
  <w:style w:type="paragraph" w:styleId="Pta">
    <w:name w:val="footer"/>
    <w:basedOn w:val="Normlny"/>
    <w:link w:val="PtaChar"/>
    <w:uiPriority w:val="99"/>
    <w:unhideWhenUsed/>
    <w:rsid w:val="00E32EFE"/>
    <w:pPr>
      <w:tabs>
        <w:tab w:val="center" w:pos="4536"/>
        <w:tab w:val="right" w:pos="9072"/>
      </w:tabs>
      <w:spacing w:after="0"/>
    </w:pPr>
  </w:style>
  <w:style w:type="character" w:customStyle="1" w:styleId="PtaChar">
    <w:name w:val="Päta Char"/>
    <w:basedOn w:val="Predvolenpsmoodseku"/>
    <w:link w:val="Pta"/>
    <w:uiPriority w:val="99"/>
    <w:rsid w:val="00E32EFE"/>
  </w:style>
  <w:style w:type="paragraph" w:styleId="Bibliografia">
    <w:name w:val="Bibliography"/>
    <w:basedOn w:val="Normlny"/>
    <w:next w:val="Normlny"/>
    <w:uiPriority w:val="37"/>
    <w:unhideWhenUsed/>
    <w:rsid w:val="00D67D50"/>
  </w:style>
  <w:style w:type="paragraph" w:styleId="Zoznamobrzkov">
    <w:name w:val="table of figures"/>
    <w:basedOn w:val="Normlny"/>
    <w:next w:val="Normlny"/>
    <w:uiPriority w:val="99"/>
    <w:unhideWhenUsed/>
    <w:rsid w:val="00D67D50"/>
    <w:pPr>
      <w:spacing w:after="0"/>
    </w:pPr>
  </w:style>
  <w:style w:type="character" w:styleId="Hypertextovprepojenie">
    <w:name w:val="Hyperlink"/>
    <w:basedOn w:val="Predvolenpsmoodseku"/>
    <w:uiPriority w:val="99"/>
    <w:unhideWhenUsed/>
    <w:rsid w:val="00D67D50"/>
    <w:rPr>
      <w:color w:val="0000FF" w:themeColor="hyperlink"/>
      <w:u w:val="single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3F0EF1"/>
    <w:pPr>
      <w:spacing w:before="480" w:after="0" w:line="276" w:lineRule="auto"/>
      <w:outlineLvl w:val="9"/>
    </w:pPr>
    <w:rPr>
      <w:caps/>
      <w:color w:val="365F91" w:themeColor="accent1" w:themeShade="BF"/>
      <w:sz w:val="28"/>
    </w:rPr>
  </w:style>
  <w:style w:type="paragraph" w:styleId="Obsah1">
    <w:name w:val="toc 1"/>
    <w:basedOn w:val="Normlny"/>
    <w:next w:val="Normlny"/>
    <w:autoRedefine/>
    <w:uiPriority w:val="39"/>
    <w:unhideWhenUsed/>
    <w:rsid w:val="003F0EF1"/>
    <w:pPr>
      <w:spacing w:after="100"/>
    </w:pPr>
  </w:style>
  <w:style w:type="paragraph" w:styleId="Obsah2">
    <w:name w:val="toc 2"/>
    <w:basedOn w:val="Normlny"/>
    <w:next w:val="Normlny"/>
    <w:autoRedefine/>
    <w:uiPriority w:val="39"/>
    <w:unhideWhenUsed/>
    <w:rsid w:val="003F0EF1"/>
    <w:pPr>
      <w:spacing w:after="100"/>
      <w:ind w:left="240"/>
    </w:pPr>
  </w:style>
  <w:style w:type="paragraph" w:styleId="Obsah3">
    <w:name w:val="toc 3"/>
    <w:basedOn w:val="Normlny"/>
    <w:next w:val="Normlny"/>
    <w:autoRedefine/>
    <w:uiPriority w:val="39"/>
    <w:unhideWhenUsed/>
    <w:rsid w:val="003F0EF1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7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36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61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0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587157">
                      <w:marLeft w:val="0"/>
                      <w:marRight w:val="60"/>
                      <w:marTop w:val="9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503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PAS92</b:Tag>
    <b:SourceType>Book</b:SourceType>
    <b:Guid>{C556FB83-7663-4BA7-8967-C1759016AA2B}</b:Guid>
    <b:Author>
      <b:Author>
        <b:NameList>
          <b:Person>
            <b:Last>Nordhaus</b:Last>
            <b:First>P.A.</b:First>
            <b:Middle>Samuelson - W.D.</b:Middle>
          </b:Person>
        </b:NameList>
      </b:Author>
    </b:Author>
    <b:Title>Ekonómia I</b:Title>
    <b:Year>1992</b:Year>
    <b:RefOrder>1</b:RefOrder>
  </b:Source>
  <b:Source>
    <b:Tag>Týž</b:Tag>
    <b:SourceType>JournalArticle</b:SourceType>
    <b:Guid>{C9C1BEA3-817E-4AA2-813A-742079A88176}</b:Guid>
    <b:Title>Analýza nezamestnanosti</b:Title>
    <b:Author>
      <b:Author>
        <b:NameList>
          <b:Person>
            <b:Last>Košturiak</b:Last>
            <b:First>I.</b:First>
          </b:Person>
        </b:NameList>
      </b:Author>
    </b:Author>
    <b:JournalName>Týždeník Slovo</b:JournalName>
    <b:RefOrder>3</b:RefOrder>
  </b:Source>
  <b:Source>
    <b:Tag>AWP58</b:Tag>
    <b:SourceType>Book</b:SourceType>
    <b:Guid>{80538AFE-234E-4053-840C-8D1064CE2DD9}</b:Guid>
    <b:Author>
      <b:Author>
        <b:NameList>
          <b:Person>
            <b:Last>Phillips</b:Last>
            <b:First>A.</b:First>
            <b:Middle>W.</b:Middle>
          </b:Person>
        </b:NameList>
      </b:Author>
    </b:Author>
    <b:Title>ECONOMICA</b:Title>
    <b:Year>1958</b:Year>
    <b:RefOrder>2</b:RefOrder>
  </b:Source>
</b:Sources>
</file>

<file path=customXml/itemProps1.xml><?xml version="1.0" encoding="utf-8"?>
<ds:datastoreItem xmlns:ds="http://schemas.openxmlformats.org/officeDocument/2006/customXml" ds:itemID="{F8171C36-3576-4C21-9A89-10EB63A46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Janka</dc:creator>
  <cp:lastModifiedBy>Zástupkyňa</cp:lastModifiedBy>
  <cp:revision>9</cp:revision>
  <cp:lastPrinted>2012-03-26T08:58:00Z</cp:lastPrinted>
  <dcterms:created xsi:type="dcterms:W3CDTF">2025-03-10T07:52:00Z</dcterms:created>
  <dcterms:modified xsi:type="dcterms:W3CDTF">2025-03-10T10:19:00Z</dcterms:modified>
</cp:coreProperties>
</file>